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41BE7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2D9BDC50" w14:textId="7DE899B4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 xml:space="preserve">o </w:t>
      </w:r>
      <w:r w:rsidR="006E447E">
        <w:rPr>
          <w:rFonts w:ascii="Times New Roman" w:hAnsi="Times New Roman"/>
          <w:b/>
          <w:sz w:val="32"/>
          <w:szCs w:val="32"/>
        </w:rPr>
        <w:t>Prijedlogu</w:t>
      </w:r>
      <w:r w:rsidRPr="001B2F70">
        <w:rPr>
          <w:rFonts w:ascii="Times New Roman" w:hAnsi="Times New Roman"/>
          <w:b/>
          <w:sz w:val="32"/>
          <w:szCs w:val="32"/>
        </w:rPr>
        <w:t xml:space="preserve"> </w:t>
      </w:r>
      <w:r w:rsidR="006E447E">
        <w:rPr>
          <w:rFonts w:ascii="Times New Roman" w:hAnsi="Times New Roman"/>
          <w:b/>
          <w:sz w:val="32"/>
          <w:szCs w:val="32"/>
        </w:rPr>
        <w:t>Odluke o načinu upravljanja i korištenja sportskim građevinama u vlasništvu Grada Samobora</w:t>
      </w:r>
    </w:p>
    <w:p w14:paraId="4F5FA60E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701F20C5" w:rsidR="00776CE8" w:rsidRDefault="00776CE8" w:rsidP="00776CE8">
      <w:pPr>
        <w:pStyle w:val="Bezprored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6E447E">
        <w:rPr>
          <w:rFonts w:ascii="Times New Roman" w:hAnsi="Times New Roman"/>
          <w:sz w:val="28"/>
          <w:szCs w:val="28"/>
        </w:rPr>
        <w:t>3</w:t>
      </w:r>
      <w:r w:rsidR="001B2F70" w:rsidRPr="001B2F70">
        <w:rPr>
          <w:rFonts w:ascii="Times New Roman" w:hAnsi="Times New Roman"/>
          <w:sz w:val="28"/>
          <w:szCs w:val="28"/>
        </w:rPr>
        <w:t xml:space="preserve">. </w:t>
      </w:r>
      <w:r w:rsidR="006E447E">
        <w:rPr>
          <w:rFonts w:ascii="Times New Roman" w:hAnsi="Times New Roman"/>
          <w:sz w:val="28"/>
          <w:szCs w:val="28"/>
        </w:rPr>
        <w:t>lipnja</w:t>
      </w:r>
      <w:r w:rsidR="00873875" w:rsidRPr="001B2F70">
        <w:rPr>
          <w:rFonts w:ascii="Times New Roman" w:hAnsi="Times New Roman"/>
          <w:sz w:val="28"/>
          <w:szCs w:val="28"/>
        </w:rPr>
        <w:t xml:space="preserve"> 20</w:t>
      </w:r>
      <w:r w:rsidR="005768BA">
        <w:rPr>
          <w:rFonts w:ascii="Times New Roman" w:hAnsi="Times New Roman"/>
          <w:sz w:val="28"/>
          <w:szCs w:val="28"/>
        </w:rPr>
        <w:t>20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5768BA">
        <w:rPr>
          <w:rFonts w:ascii="Times New Roman" w:hAnsi="Times New Roman"/>
          <w:sz w:val="28"/>
          <w:szCs w:val="28"/>
        </w:rPr>
        <w:t>.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1D0D5A36" w14:textId="29F54490" w:rsidR="0037642A" w:rsidRDefault="0037642A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E4A6CC1" w14:textId="576AFE1B" w:rsidR="006E447E" w:rsidRPr="006E447E" w:rsidRDefault="006E447E" w:rsidP="006E447E">
      <w:pPr>
        <w:pStyle w:val="Bezproreda"/>
        <w:rPr>
          <w:rFonts w:ascii="Times New Roman" w:hAnsi="Times New Roman"/>
          <w:sz w:val="24"/>
          <w:szCs w:val="24"/>
        </w:rPr>
      </w:pPr>
      <w:r w:rsidRPr="006E447E">
        <w:rPr>
          <w:rFonts w:ascii="Times New Roman" w:hAnsi="Times New Roman"/>
          <w:sz w:val="24"/>
          <w:szCs w:val="24"/>
        </w:rPr>
        <w:lastRenderedPageBreak/>
        <w:t>Budući da do danas Grad Samobor, kao jedinica lokalne samouprave nije donio opći akt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447E">
        <w:rPr>
          <w:rFonts w:ascii="Times New Roman" w:hAnsi="Times New Roman"/>
          <w:sz w:val="24"/>
          <w:szCs w:val="24"/>
        </w:rPr>
        <w:t xml:space="preserve">kojim se uređuje način upravljanja javnim sportskim građevinama u vlasništvu Grada Samobora, slijedom navedenog pristupilo se izradi jedne takve Odluke. Predloženom Odlukom je predviđeno da se sportske građevine mogu povjeriti na upravljanje ili dati u zakup sportskim klubovima i savezima, sportskoj zajednici, ustanovama i trgovačkim društvima registriranim za obavljanje sportske djelatnosti. Nadalje Odlukom je predviđen način upravljanja i održavanja sportskih građevina te utvrđena  prava i dužnosti zakupnika i vlasnika, nadzor nad provođenjem Ugovora o zakupu poslovnog prostora, namjenskim korištenjem sportskih građevina, održavanje istih, te korištenje svih sportskih i drugih prostora u sportskim građevinama. Odlukom je također utvrđen nadzor nad namjenskim korištenjem sredstava za upravljanje i održavanje sportskih građevina. Prijedlogom odluke isto tako predviđeno je da poslovnim prostorima u okviru sportske građevine koji nisu u funkciji obavljanja sportskih djelatnosti raspolaže Grad Samobor sukladno Zakonu o zakupu i kupoprodaji poslovnog prostora, općim aktima Grada Samobora te ostalim propisima kojima je isto regulirano. </w:t>
      </w:r>
    </w:p>
    <w:p w14:paraId="41540F92" w14:textId="4AF04826" w:rsidR="006E447E" w:rsidRDefault="006E447E" w:rsidP="006E447E">
      <w:pPr>
        <w:pStyle w:val="Bezproreda"/>
        <w:rPr>
          <w:rFonts w:ascii="Times New Roman" w:hAnsi="Times New Roman"/>
          <w:sz w:val="24"/>
          <w:szCs w:val="24"/>
        </w:rPr>
      </w:pPr>
      <w:r w:rsidRPr="006E447E">
        <w:rPr>
          <w:rFonts w:ascii="Times New Roman" w:hAnsi="Times New Roman"/>
          <w:sz w:val="24"/>
          <w:szCs w:val="24"/>
        </w:rPr>
        <w:t>Sukladno gore navedenom izrađen je Prijedlog Odluke o načinu upravljanja i korištenja sportski</w:t>
      </w:r>
      <w:r>
        <w:rPr>
          <w:rFonts w:ascii="Times New Roman" w:hAnsi="Times New Roman"/>
          <w:sz w:val="24"/>
          <w:szCs w:val="24"/>
        </w:rPr>
        <w:t>m</w:t>
      </w:r>
      <w:r w:rsidRPr="006E447E">
        <w:rPr>
          <w:rFonts w:ascii="Times New Roman" w:hAnsi="Times New Roman"/>
          <w:sz w:val="24"/>
          <w:szCs w:val="24"/>
        </w:rPr>
        <w:t xml:space="preserve"> građevina</w:t>
      </w:r>
      <w:r>
        <w:rPr>
          <w:rFonts w:ascii="Times New Roman" w:hAnsi="Times New Roman"/>
          <w:sz w:val="24"/>
          <w:szCs w:val="24"/>
        </w:rPr>
        <w:t>ma</w:t>
      </w:r>
      <w:r w:rsidRPr="006E447E">
        <w:rPr>
          <w:rFonts w:ascii="Times New Roman" w:hAnsi="Times New Roman"/>
          <w:sz w:val="24"/>
          <w:szCs w:val="24"/>
        </w:rPr>
        <w:t xml:space="preserve"> u vlasništvu Grada Samobora.     </w:t>
      </w:r>
    </w:p>
    <w:sectPr w:rsidR="006E44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CF282" w14:textId="77777777" w:rsidR="00124628" w:rsidRDefault="00124628" w:rsidP="00BD40B8">
      <w:r>
        <w:separator/>
      </w:r>
    </w:p>
  </w:endnote>
  <w:endnote w:type="continuationSeparator" w:id="0">
    <w:p w14:paraId="665606BD" w14:textId="77777777" w:rsidR="00124628" w:rsidRDefault="00124628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2267F" w14:textId="77777777" w:rsidR="00124628" w:rsidRDefault="00124628" w:rsidP="00BD40B8">
      <w:r>
        <w:separator/>
      </w:r>
    </w:p>
  </w:footnote>
  <w:footnote w:type="continuationSeparator" w:id="0">
    <w:p w14:paraId="7F831FD4" w14:textId="77777777" w:rsidR="00124628" w:rsidRDefault="00124628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124628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4BF8"/>
    <w:rsid w:val="00276E1D"/>
    <w:rsid w:val="002903E6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22362"/>
    <w:rsid w:val="005373AF"/>
    <w:rsid w:val="00557408"/>
    <w:rsid w:val="00575D40"/>
    <w:rsid w:val="005768BA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6E447E"/>
    <w:rsid w:val="00702107"/>
    <w:rsid w:val="007209A1"/>
    <w:rsid w:val="00734567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D40B8"/>
    <w:rsid w:val="00C01529"/>
    <w:rsid w:val="00C01B91"/>
    <w:rsid w:val="00C4732C"/>
    <w:rsid w:val="00C50066"/>
    <w:rsid w:val="00C630A6"/>
    <w:rsid w:val="00C73039"/>
    <w:rsid w:val="00C8448C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E0D62"/>
    <w:rsid w:val="00DE6E0F"/>
    <w:rsid w:val="00E03E85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07CE"/>
  <w15:chartTrackingRefBased/>
  <w15:docId w15:val="{1A489A62-C9C4-4D72-9E53-E1F99E7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rsid w:val="00EA52FA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D40B8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D40B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D40B8"/>
    <w:rPr>
      <w:vertAlign w:val="superscript"/>
    </w:rPr>
  </w:style>
  <w:style w:type="paragraph" w:styleId="Bezproreda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54447-4062-4777-8C57-8DD66F53B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2</cp:revision>
  <cp:lastPrinted>2019-02-07T13:47:00Z</cp:lastPrinted>
  <dcterms:created xsi:type="dcterms:W3CDTF">2020-05-05T12:22:00Z</dcterms:created>
  <dcterms:modified xsi:type="dcterms:W3CDTF">2020-05-05T12:22:00Z</dcterms:modified>
</cp:coreProperties>
</file>